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39DD" w14:textId="7496EE2B" w:rsidR="003B7859" w:rsidRDefault="003B7859" w:rsidP="005B0524">
      <w:pPr>
        <w:ind w:right="199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</w:t>
      </w:r>
    </w:p>
    <w:p w14:paraId="5C5F10D0" w14:textId="77777777" w:rsidR="005B0524" w:rsidRDefault="005B0524" w:rsidP="005B0524">
      <w:pPr>
        <w:ind w:right="1996"/>
        <w:rPr>
          <w:rFonts w:asciiTheme="minorHAnsi" w:hAnsiTheme="minorHAnsi" w:cstheme="minorHAnsi"/>
          <w:b/>
          <w:sz w:val="28"/>
          <w:szCs w:val="28"/>
        </w:rPr>
      </w:pPr>
    </w:p>
    <w:p w14:paraId="28BBBD0C" w14:textId="77777777" w:rsidR="005B0524" w:rsidRDefault="005B0524" w:rsidP="005B0524">
      <w:pPr>
        <w:ind w:right="1996"/>
        <w:rPr>
          <w:rFonts w:asciiTheme="minorHAnsi" w:hAnsiTheme="minorHAnsi" w:cstheme="minorHAnsi"/>
          <w:b/>
          <w:sz w:val="28"/>
          <w:szCs w:val="28"/>
        </w:rPr>
      </w:pPr>
    </w:p>
    <w:p w14:paraId="33D31685" w14:textId="77777777" w:rsidR="005B0524" w:rsidRDefault="005B0524" w:rsidP="005B0524">
      <w:pPr>
        <w:ind w:right="1996"/>
        <w:rPr>
          <w:rFonts w:asciiTheme="minorHAnsi" w:hAnsiTheme="minorHAnsi" w:cstheme="minorHAnsi"/>
          <w:b/>
          <w:sz w:val="28"/>
          <w:szCs w:val="28"/>
        </w:rPr>
      </w:pPr>
    </w:p>
    <w:p w14:paraId="45F35AB6" w14:textId="77777777" w:rsidR="005B0524" w:rsidRDefault="005B0524" w:rsidP="005B0524">
      <w:pPr>
        <w:ind w:right="1996"/>
        <w:rPr>
          <w:rFonts w:asciiTheme="minorHAnsi" w:hAnsiTheme="minorHAnsi" w:cstheme="minorHAnsi"/>
          <w:b/>
          <w:sz w:val="28"/>
          <w:szCs w:val="28"/>
        </w:rPr>
      </w:pPr>
    </w:p>
    <w:p w14:paraId="0217057F" w14:textId="76261563" w:rsidR="00FD2E35" w:rsidRPr="00E4003C" w:rsidRDefault="00FD2E35" w:rsidP="002B756F">
      <w:pPr>
        <w:pStyle w:val="Titolo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Personaggi</w:t>
      </w:r>
      <w:r w:rsidRPr="00E4003C">
        <w:rPr>
          <w:rFonts w:asciiTheme="minorHAnsi" w:hAnsiTheme="minorHAnsi" w:cstheme="minorHAnsi"/>
          <w:i w:val="0"/>
          <w:iCs w:val="0"/>
          <w:spacing w:val="-1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e Protagonisti:</w:t>
      </w:r>
      <w:r w:rsidRPr="00E4003C">
        <w:rPr>
          <w:rFonts w:asciiTheme="minorHAnsi" w:hAnsiTheme="minorHAnsi" w:cstheme="minorHAnsi"/>
          <w:i w:val="0"/>
          <w:iCs w:val="0"/>
          <w:spacing w:val="-1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incontri</w:t>
      </w:r>
      <w:r w:rsidRPr="00E4003C">
        <w:rPr>
          <w:rFonts w:asciiTheme="minorHAnsi" w:hAnsiTheme="minorHAnsi" w:cstheme="minorHAnsi"/>
          <w:i w:val="0"/>
          <w:iCs w:val="0"/>
          <w:spacing w:val="-2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con</w:t>
      </w:r>
      <w:r w:rsidRPr="00E4003C">
        <w:rPr>
          <w:rFonts w:asciiTheme="minorHAnsi" w:hAnsiTheme="minorHAnsi" w:cstheme="minorHAnsi"/>
          <w:i w:val="0"/>
          <w:iCs w:val="0"/>
          <w:spacing w:val="-1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la</w:t>
      </w:r>
      <w:r w:rsidRPr="00E4003C">
        <w:rPr>
          <w:rFonts w:asciiTheme="minorHAnsi" w:hAnsiTheme="minorHAnsi" w:cstheme="minorHAnsi"/>
          <w:i w:val="0"/>
          <w:iCs w:val="0"/>
          <w:spacing w:val="-2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Storia®</w:t>
      </w:r>
    </w:p>
    <w:p w14:paraId="483A85B8" w14:textId="177F52A0" w:rsidR="00FD2E35" w:rsidRPr="00E4003C" w:rsidRDefault="002B7381" w:rsidP="002B756F">
      <w:pPr>
        <w:spacing w:before="2"/>
        <w:ind w:left="1832" w:right="1500"/>
        <w:jc w:val="center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STAGIONE 2025-2026 </w:t>
      </w:r>
    </w:p>
    <w:p w14:paraId="6C8127F4" w14:textId="77777777" w:rsidR="00DF2CA0" w:rsidRPr="00E4003C" w:rsidRDefault="00781C16" w:rsidP="002B756F">
      <w:pPr>
        <w:jc w:val="center"/>
        <w:rPr>
          <w:rFonts w:asciiTheme="minorHAnsi" w:hAnsiTheme="minorHAnsi" w:cstheme="minorHAnsi"/>
          <w:b/>
          <w:color w:val="FF0000"/>
          <w:sz w:val="32"/>
          <w:szCs w:val="18"/>
        </w:rPr>
      </w:pPr>
      <w:r w:rsidRPr="00E4003C">
        <w:rPr>
          <w:rFonts w:asciiTheme="minorHAnsi" w:hAnsiTheme="minorHAnsi" w:cstheme="minorHAnsi"/>
          <w:b/>
          <w:color w:val="FF0000"/>
          <w:sz w:val="32"/>
          <w:szCs w:val="18"/>
        </w:rPr>
        <w:t>La Storia a Processo!</w:t>
      </w:r>
    </w:p>
    <w:p w14:paraId="1BD65E14" w14:textId="77777777" w:rsidR="00FF7728" w:rsidRPr="00E4003C" w:rsidRDefault="00781C16" w:rsidP="00FF7728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E4003C">
        <w:rPr>
          <w:rFonts w:asciiTheme="minorHAnsi" w:hAnsiTheme="minorHAnsi" w:cstheme="minorHAnsi"/>
          <w:sz w:val="28"/>
          <w:szCs w:val="28"/>
        </w:rPr>
        <w:t xml:space="preserve">A cura di </w:t>
      </w:r>
      <w:r w:rsidRPr="00E4003C">
        <w:rPr>
          <w:rFonts w:asciiTheme="minorHAnsi" w:hAnsiTheme="minorHAnsi" w:cstheme="minorHAnsi"/>
          <w:color w:val="FF0000"/>
          <w:sz w:val="28"/>
          <w:szCs w:val="28"/>
        </w:rPr>
        <w:t>Elisa Greco</w:t>
      </w:r>
    </w:p>
    <w:p w14:paraId="0420E5A1" w14:textId="77777777" w:rsidR="00E4003C" w:rsidRPr="00E4003C" w:rsidRDefault="00E4003C" w:rsidP="00E4003C">
      <w:pPr>
        <w:ind w:left="1831" w:right="1996"/>
        <w:jc w:val="center"/>
        <w:rPr>
          <w:rFonts w:asciiTheme="minorHAnsi" w:hAnsiTheme="minorHAnsi" w:cstheme="minorHAnsi"/>
          <w:b/>
        </w:rPr>
      </w:pPr>
    </w:p>
    <w:p w14:paraId="6A0F3553" w14:textId="61D93AB9" w:rsidR="00781C16" w:rsidRPr="00C115F7" w:rsidRDefault="002A564B" w:rsidP="00FF7728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color w:val="FF0000"/>
          <w:sz w:val="40"/>
        </w:rPr>
        <w:t>Margherita Sar</w:t>
      </w:r>
      <w:r w:rsidR="003173B7">
        <w:rPr>
          <w:rFonts w:asciiTheme="minorHAnsi" w:hAnsiTheme="minorHAnsi" w:cstheme="minorHAnsi"/>
          <w:b/>
          <w:color w:val="FF0000"/>
          <w:sz w:val="40"/>
        </w:rPr>
        <w:t>f</w:t>
      </w:r>
      <w:r>
        <w:rPr>
          <w:rFonts w:asciiTheme="minorHAnsi" w:hAnsiTheme="minorHAnsi" w:cstheme="minorHAnsi"/>
          <w:b/>
          <w:color w:val="FF0000"/>
          <w:sz w:val="40"/>
        </w:rPr>
        <w:t>atti</w:t>
      </w:r>
      <w:r w:rsidR="00B41A08" w:rsidRPr="00C115F7">
        <w:rPr>
          <w:rFonts w:asciiTheme="minorHAnsi" w:hAnsiTheme="minorHAnsi" w:cstheme="minorHAnsi"/>
          <w:b/>
          <w:color w:val="FF0000"/>
          <w:sz w:val="40"/>
        </w:rPr>
        <w:t xml:space="preserve"> </w:t>
      </w:r>
      <w:r w:rsidR="005B0524" w:rsidRPr="00076DEB">
        <w:rPr>
          <w:rFonts w:asciiTheme="minorHAnsi" w:hAnsiTheme="minorHAnsi" w:cstheme="minorHAnsi"/>
          <w:b/>
          <w:bCs/>
          <w:color w:val="FF0000"/>
          <w:sz w:val="40"/>
          <w:szCs w:val="40"/>
        </w:rPr>
        <w:t>è….</w:t>
      </w:r>
      <w:r w:rsidR="00666489">
        <w:rPr>
          <w:rFonts w:asciiTheme="minorHAnsi" w:hAnsiTheme="minorHAnsi" w:cstheme="minorHAnsi"/>
          <w:b/>
          <w:color w:val="FF0000"/>
          <w:sz w:val="40"/>
        </w:rPr>
        <w:t>i</w:t>
      </w:r>
      <w:r w:rsidR="00781C16" w:rsidRPr="00C115F7">
        <w:rPr>
          <w:rFonts w:asciiTheme="minorHAnsi" w:hAnsiTheme="minorHAnsi" w:cstheme="minorHAnsi"/>
          <w:b/>
          <w:color w:val="FF0000"/>
          <w:sz w:val="40"/>
        </w:rPr>
        <w:t>nnocente</w:t>
      </w:r>
    </w:p>
    <w:p w14:paraId="647D9FE5" w14:textId="0D487BF7" w:rsidR="00781C16" w:rsidRPr="003B7859" w:rsidRDefault="00B41A08" w:rsidP="00B41A08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3B7859">
        <w:rPr>
          <w:rFonts w:asciiTheme="minorHAnsi" w:hAnsiTheme="minorHAnsi" w:cstheme="minorHAnsi"/>
          <w:sz w:val="32"/>
          <w:szCs w:val="32"/>
        </w:rPr>
        <w:t xml:space="preserve">                                       </w:t>
      </w:r>
    </w:p>
    <w:p w14:paraId="31B4F01F" w14:textId="0EBA34A9" w:rsidR="005B0524" w:rsidRDefault="005B0524" w:rsidP="00076DEB">
      <w:pPr>
        <w:spacing w:line="276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  <w:bookmarkStart w:id="0" w:name="_Hlk187341332"/>
      <w:bookmarkStart w:id="1" w:name="_Hlk158650959"/>
      <w:r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 xml:space="preserve">Così ha votato il pubblico, nel ruolo di giuria popolare, al termine del processo a </w:t>
      </w:r>
      <w:r w:rsidR="002A564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>Margherita Sarfatti</w:t>
      </w:r>
      <w:r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 xml:space="preserve"> in scena ieri sera al Teatro Filodrammatici di Milano.</w:t>
      </w:r>
    </w:p>
    <w:p w14:paraId="02B2763E" w14:textId="77777777" w:rsidR="00F0665D" w:rsidRDefault="00F0665D" w:rsidP="00076DEB">
      <w:pPr>
        <w:spacing w:line="276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</w:p>
    <w:p w14:paraId="1DAD4CAE" w14:textId="5193862F" w:rsidR="00F0665D" w:rsidRDefault="00F0665D" w:rsidP="00076DEB">
      <w:pPr>
        <w:spacing w:line="276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 xml:space="preserve">Clip video: </w:t>
      </w:r>
      <w:r w:rsidR="008A178C">
        <w:rPr>
          <w:rFonts w:asciiTheme="minorHAnsi" w:hAnsiTheme="minorHAnsi" w:cstheme="minorHAnsi"/>
          <w:b/>
          <w:i/>
          <w:iCs/>
          <w:sz w:val="28"/>
          <w:szCs w:val="28"/>
        </w:rPr>
        <w:fldChar w:fldCharType="begin"/>
      </w:r>
      <w:r w:rsidR="008A178C">
        <w:rPr>
          <w:rFonts w:asciiTheme="minorHAnsi" w:hAnsiTheme="minorHAnsi" w:cstheme="minorHAnsi"/>
          <w:b/>
          <w:i/>
          <w:iCs/>
          <w:sz w:val="28"/>
          <w:szCs w:val="28"/>
        </w:rPr>
        <w:instrText>HYPERLINK "https://www.youtube.com/watch?v=NsiB1dsSQ2g"</w:instrText>
      </w:r>
      <w:r w:rsidR="008A178C">
        <w:rPr>
          <w:rFonts w:asciiTheme="minorHAnsi" w:hAnsiTheme="minorHAnsi" w:cstheme="minorHAnsi"/>
          <w:b/>
          <w:i/>
          <w:iCs/>
          <w:sz w:val="28"/>
          <w:szCs w:val="28"/>
        </w:rPr>
      </w:r>
      <w:r w:rsidR="008A178C">
        <w:rPr>
          <w:rFonts w:asciiTheme="minorHAnsi" w:hAnsiTheme="minorHAnsi" w:cstheme="minorHAnsi"/>
          <w:b/>
          <w:i/>
          <w:iCs/>
          <w:sz w:val="28"/>
          <w:szCs w:val="28"/>
        </w:rPr>
        <w:fldChar w:fldCharType="separate"/>
      </w:r>
      <w:r w:rsidRPr="008A178C">
        <w:rPr>
          <w:rStyle w:val="Collegamentoipertestuale"/>
          <w:rFonts w:asciiTheme="minorHAnsi" w:hAnsiTheme="minorHAnsi" w:cstheme="minorHAnsi"/>
          <w:b/>
          <w:i/>
          <w:iCs/>
          <w:sz w:val="28"/>
          <w:szCs w:val="28"/>
        </w:rPr>
        <w:t>link</w:t>
      </w:r>
      <w:r w:rsidR="008A178C">
        <w:rPr>
          <w:rFonts w:asciiTheme="minorHAnsi" w:hAnsiTheme="minorHAnsi" w:cstheme="minorHAnsi"/>
          <w:b/>
          <w:i/>
          <w:iCs/>
          <w:sz w:val="28"/>
          <w:szCs w:val="28"/>
        </w:rPr>
        <w:fldChar w:fldCharType="end"/>
      </w:r>
    </w:p>
    <w:p w14:paraId="7C0E34A0" w14:textId="77777777" w:rsidR="005B0524" w:rsidRPr="0087694E" w:rsidRDefault="005B0524" w:rsidP="005B0524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</w:p>
    <w:p w14:paraId="4FA90B70" w14:textId="1C2B6257" w:rsidR="005B0524" w:rsidRPr="000D090B" w:rsidRDefault="002A564B" w:rsidP="00C115F7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color w:val="222A35" w:themeColor="text2" w:themeShade="80"/>
        </w:rPr>
      </w:pPr>
      <w:bookmarkStart w:id="2" w:name="_Hlk211957299"/>
      <w:r w:rsidRPr="000D090B">
        <w:rPr>
          <w:rFonts w:asciiTheme="minorHAnsi" w:hAnsiTheme="minorHAnsi" w:cstheme="minorHAnsi"/>
          <w:color w:val="222A35" w:themeColor="text2" w:themeShade="80"/>
        </w:rPr>
        <w:t xml:space="preserve">Tutto esaurito lunedì sera ai </w:t>
      </w:r>
      <w:r w:rsidRPr="000D090B">
        <w:rPr>
          <w:rFonts w:asciiTheme="minorHAnsi" w:hAnsiTheme="minorHAnsi" w:cstheme="minorHAnsi"/>
          <w:b/>
          <w:bCs/>
          <w:color w:val="222A35" w:themeColor="text2" w:themeShade="80"/>
        </w:rPr>
        <w:t>Filodrammatici</w:t>
      </w:r>
      <w:r w:rsidRPr="000D090B">
        <w:rPr>
          <w:rFonts w:asciiTheme="minorHAnsi" w:hAnsiTheme="minorHAnsi" w:cstheme="minorHAnsi"/>
          <w:color w:val="222A35" w:themeColor="text2" w:themeShade="80"/>
        </w:rPr>
        <w:t xml:space="preserve"> di </w:t>
      </w:r>
      <w:r w:rsidRPr="000D090B">
        <w:rPr>
          <w:rFonts w:asciiTheme="minorHAnsi" w:hAnsiTheme="minorHAnsi" w:cstheme="minorHAnsi"/>
          <w:b/>
          <w:bCs/>
          <w:color w:val="222A35" w:themeColor="text2" w:themeShade="80"/>
        </w:rPr>
        <w:t>Milano</w:t>
      </w:r>
      <w:r w:rsidRPr="000D090B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Pr="000D5A0A">
        <w:rPr>
          <w:rFonts w:asciiTheme="minorHAnsi" w:hAnsiTheme="minorHAnsi" w:cstheme="minorHAnsi"/>
          <w:color w:val="222A35" w:themeColor="text2" w:themeShade="80"/>
        </w:rPr>
        <w:t xml:space="preserve">per </w:t>
      </w:r>
      <w:r w:rsidR="000D5A0A" w:rsidRPr="000D5A0A">
        <w:rPr>
          <w:rFonts w:asciiTheme="minorHAnsi" w:hAnsiTheme="minorHAnsi" w:cstheme="minorHAnsi"/>
          <w:color w:val="222A35" w:themeColor="text2" w:themeShade="80"/>
        </w:rPr>
        <w:t xml:space="preserve">il secondo </w:t>
      </w:r>
      <w:r w:rsidRPr="000D5A0A">
        <w:rPr>
          <w:rFonts w:asciiTheme="minorHAnsi" w:hAnsiTheme="minorHAnsi" w:cstheme="minorHAnsi"/>
          <w:color w:val="222A35" w:themeColor="text2" w:themeShade="80"/>
        </w:rPr>
        <w:t>appuntamento</w:t>
      </w:r>
      <w:r w:rsidRPr="000D090B">
        <w:rPr>
          <w:rFonts w:asciiTheme="minorHAnsi" w:hAnsiTheme="minorHAnsi" w:cstheme="minorHAnsi"/>
          <w:color w:val="222A35" w:themeColor="text2" w:themeShade="80"/>
        </w:rPr>
        <w:t xml:space="preserve"> del 2026 </w:t>
      </w:r>
      <w:r w:rsidR="000D5A0A">
        <w:rPr>
          <w:rFonts w:asciiTheme="minorHAnsi" w:hAnsiTheme="minorHAnsi" w:cstheme="minorHAnsi"/>
          <w:color w:val="222A35" w:themeColor="text2" w:themeShade="80"/>
        </w:rPr>
        <w:t xml:space="preserve">con le </w:t>
      </w:r>
      <w:r w:rsidR="000D5A0A" w:rsidRPr="000D5A0A">
        <w:rPr>
          <w:rFonts w:asciiTheme="minorHAnsi" w:hAnsiTheme="minorHAnsi" w:cstheme="minorHAnsi"/>
          <w:i/>
          <w:iCs/>
          <w:color w:val="222A35" w:themeColor="text2" w:themeShade="80"/>
        </w:rPr>
        <w:t>provocazioni</w:t>
      </w:r>
      <w:r w:rsidR="000D5A0A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Pr="000D090B">
        <w:rPr>
          <w:rFonts w:asciiTheme="minorHAnsi" w:hAnsiTheme="minorHAnsi" w:cstheme="minorHAnsi"/>
          <w:color w:val="222A35" w:themeColor="text2" w:themeShade="80"/>
        </w:rPr>
        <w:t>de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="006B5475" w:rsidRPr="000D090B">
        <w:rPr>
          <w:rFonts w:asciiTheme="minorHAnsi" w:hAnsiTheme="minorHAnsi" w:cstheme="minorHAnsi"/>
          <w:b/>
          <w:bCs/>
          <w:i/>
          <w:iCs/>
          <w:color w:val="222A35" w:themeColor="text2" w:themeShade="80"/>
        </w:rPr>
        <w:t>L</w:t>
      </w:r>
      <w:r w:rsidR="00B41A08" w:rsidRPr="000D090B">
        <w:rPr>
          <w:rFonts w:asciiTheme="minorHAnsi" w:hAnsiTheme="minorHAnsi" w:cstheme="minorHAnsi"/>
          <w:b/>
          <w:bCs/>
          <w:i/>
          <w:iCs/>
          <w:color w:val="222A35" w:themeColor="text2" w:themeShade="80"/>
        </w:rPr>
        <w:t>a Storia a Processo</w:t>
      </w:r>
      <w:r w:rsidR="00B41A08" w:rsidRPr="000D090B">
        <w:rPr>
          <w:rFonts w:asciiTheme="minorHAnsi" w:hAnsiTheme="minorHAnsi" w:cstheme="minorHAnsi"/>
          <w:color w:val="222A35" w:themeColor="text2" w:themeShade="80"/>
        </w:rPr>
        <w:t xml:space="preserve">, il </w:t>
      </w:r>
      <w:r w:rsidR="00C87BE6" w:rsidRPr="000D090B">
        <w:rPr>
          <w:rFonts w:asciiTheme="minorHAnsi" w:hAnsiTheme="minorHAnsi" w:cstheme="minorHAnsi"/>
          <w:color w:val="222A35" w:themeColor="text2" w:themeShade="80"/>
        </w:rPr>
        <w:t>format ideato e curato</w:t>
      </w:r>
      <w:r w:rsidR="00B41A08" w:rsidRPr="000D090B">
        <w:rPr>
          <w:rFonts w:asciiTheme="minorHAnsi" w:hAnsiTheme="minorHAnsi" w:cstheme="minorHAnsi"/>
          <w:color w:val="222A35" w:themeColor="text2" w:themeShade="80"/>
        </w:rPr>
        <w:t xml:space="preserve"> da </w:t>
      </w:r>
      <w:r w:rsidR="00C87BE6" w:rsidRPr="000D090B">
        <w:rPr>
          <w:rFonts w:asciiTheme="minorHAnsi" w:hAnsiTheme="minorHAnsi" w:cstheme="minorHAnsi"/>
          <w:color w:val="222A35" w:themeColor="text2" w:themeShade="80"/>
        </w:rPr>
        <w:t>a</w:t>
      </w:r>
      <w:r w:rsidR="00EB7260" w:rsidRPr="000D090B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="00EB7260" w:rsidRPr="000D090B">
        <w:rPr>
          <w:rFonts w:asciiTheme="minorHAnsi" w:hAnsiTheme="minorHAnsi" w:cstheme="minorHAnsi"/>
          <w:b/>
          <w:bCs/>
          <w:color w:val="222A35" w:themeColor="text2" w:themeShade="80"/>
        </w:rPr>
        <w:t>Elisa Greco</w:t>
      </w:r>
      <w:bookmarkEnd w:id="0"/>
      <w:r w:rsidR="00666489" w:rsidRPr="000D090B">
        <w:rPr>
          <w:rFonts w:asciiTheme="minorHAnsi" w:hAnsiTheme="minorHAnsi" w:cstheme="minorHAnsi"/>
          <w:b/>
          <w:bCs/>
          <w:color w:val="222A35" w:themeColor="text2" w:themeShade="80"/>
        </w:rPr>
        <w:t>.</w:t>
      </w:r>
    </w:p>
    <w:p w14:paraId="1B17C4EF" w14:textId="77777777" w:rsidR="005B0524" w:rsidRPr="000D090B" w:rsidRDefault="005B0524" w:rsidP="00C115F7">
      <w:pPr>
        <w:widowControl/>
        <w:autoSpaceDE/>
        <w:autoSpaceDN/>
        <w:jc w:val="both"/>
        <w:rPr>
          <w:rFonts w:asciiTheme="minorHAnsi" w:hAnsiTheme="minorHAnsi" w:cstheme="minorHAnsi"/>
          <w:color w:val="222A35" w:themeColor="text2" w:themeShade="80"/>
        </w:rPr>
      </w:pPr>
    </w:p>
    <w:p w14:paraId="1AC86DC3" w14:textId="77777777" w:rsidR="000D090B" w:rsidRDefault="00666489" w:rsidP="00C115F7">
      <w:pPr>
        <w:widowControl/>
        <w:autoSpaceDE/>
        <w:autoSpaceDN/>
        <w:jc w:val="both"/>
        <w:rPr>
          <w:rFonts w:asciiTheme="minorHAnsi" w:hAnsiTheme="minorHAnsi" w:cstheme="minorHAnsi"/>
          <w:color w:val="222A35" w:themeColor="text2" w:themeShade="80"/>
        </w:rPr>
      </w:pPr>
      <w:r w:rsidRPr="000D090B">
        <w:rPr>
          <w:rFonts w:asciiTheme="minorHAnsi" w:hAnsiTheme="minorHAnsi" w:cstheme="minorHAnsi"/>
          <w:color w:val="222A35" w:themeColor="text2" w:themeShade="80"/>
        </w:rPr>
        <w:t>In un</w:t>
      </w:r>
      <w:r w:rsidR="002A564B" w:rsidRPr="000D090B">
        <w:rPr>
          <w:rFonts w:asciiTheme="minorHAnsi" w:hAnsiTheme="minorHAnsi" w:cstheme="minorHAnsi"/>
          <w:color w:val="222A35" w:themeColor="text2" w:themeShade="80"/>
        </w:rPr>
        <w:t xml:space="preserve">a sala 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>gremit</w:t>
      </w:r>
      <w:r w:rsidR="002A564B" w:rsidRPr="000D090B">
        <w:rPr>
          <w:rFonts w:asciiTheme="minorHAnsi" w:hAnsiTheme="minorHAnsi" w:cstheme="minorHAnsi"/>
          <w:color w:val="222A35" w:themeColor="text2" w:themeShade="80"/>
        </w:rPr>
        <w:t>a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 xml:space="preserve"> in ogni ordine di posti</w:t>
      </w:r>
      <w:r w:rsidRPr="000D090B">
        <w:rPr>
          <w:rFonts w:asciiTheme="minorHAnsi" w:hAnsiTheme="minorHAnsi" w:cstheme="minorHAnsi"/>
          <w:color w:val="222A35" w:themeColor="text2" w:themeShade="80"/>
        </w:rPr>
        <w:t>,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Pr="000D090B">
        <w:rPr>
          <w:rFonts w:asciiTheme="minorHAnsi" w:hAnsiTheme="minorHAnsi" w:cstheme="minorHAnsi"/>
          <w:color w:val="222A35" w:themeColor="text2" w:themeShade="80"/>
        </w:rPr>
        <w:t xml:space="preserve">la giuria popolare 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>ha decretato l’assoluzione di</w:t>
      </w:r>
      <w:r w:rsidR="002A564B" w:rsidRPr="000D090B">
        <w:rPr>
          <w:rFonts w:asciiTheme="minorHAnsi" w:hAnsiTheme="minorHAnsi" w:cstheme="minorHAnsi"/>
          <w:color w:val="222A35" w:themeColor="text2" w:themeShade="80"/>
        </w:rPr>
        <w:t xml:space="preserve"> figura centrale della cultura e della politica italiana tra la Prima e la Seconda guerra mondiale, poi caduta nella cosiddetta </w:t>
      </w:r>
      <w:r w:rsidR="002A564B" w:rsidRPr="000D090B">
        <w:rPr>
          <w:rFonts w:asciiTheme="minorHAnsi" w:hAnsiTheme="minorHAnsi" w:cstheme="minorHAnsi"/>
          <w:i/>
          <w:iCs/>
          <w:color w:val="222A35" w:themeColor="text2" w:themeShade="80"/>
        </w:rPr>
        <w:t>damnatio memoriae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 xml:space="preserve">. </w:t>
      </w:r>
    </w:p>
    <w:p w14:paraId="73FC7DD9" w14:textId="404B1098" w:rsidR="005B0524" w:rsidRPr="000D090B" w:rsidRDefault="00666489" w:rsidP="00C115F7">
      <w:pPr>
        <w:widowControl/>
        <w:autoSpaceDE/>
        <w:autoSpaceDN/>
        <w:jc w:val="both"/>
        <w:rPr>
          <w:rFonts w:asciiTheme="minorHAnsi" w:hAnsiTheme="minorHAnsi" w:cstheme="minorHAnsi"/>
          <w:color w:val="222A35" w:themeColor="text2" w:themeShade="80"/>
        </w:rPr>
      </w:pPr>
      <w:r w:rsidRPr="000D090B">
        <w:rPr>
          <w:rFonts w:asciiTheme="minorHAnsi" w:hAnsiTheme="minorHAnsi" w:cstheme="minorHAnsi"/>
          <w:color w:val="222A35" w:themeColor="text2" w:themeShade="80"/>
        </w:rPr>
        <w:t>U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 xml:space="preserve">n </w:t>
      </w:r>
      <w:r w:rsidRPr="000D090B">
        <w:rPr>
          <w:rFonts w:asciiTheme="minorHAnsi" w:hAnsiTheme="minorHAnsi" w:cstheme="minorHAnsi"/>
          <w:color w:val="222A35" w:themeColor="text2" w:themeShade="80"/>
        </w:rPr>
        <w:t>verdetto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="002A564B" w:rsidRPr="000D090B">
        <w:rPr>
          <w:rFonts w:asciiTheme="minorHAnsi" w:hAnsiTheme="minorHAnsi" w:cstheme="minorHAnsi"/>
          <w:color w:val="222A35" w:themeColor="text2" w:themeShade="80"/>
        </w:rPr>
        <w:t xml:space="preserve">non schiacciante 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>a favore della sua innocenza arrivato al termine di un dibatti</w:t>
      </w:r>
      <w:r w:rsidRPr="000D090B">
        <w:rPr>
          <w:rFonts w:asciiTheme="minorHAnsi" w:hAnsiTheme="minorHAnsi" w:cstheme="minorHAnsi"/>
          <w:color w:val="222A35" w:themeColor="text2" w:themeShade="80"/>
        </w:rPr>
        <w:t>mento</w:t>
      </w:r>
      <w:r w:rsidR="005B0524" w:rsidRPr="000D090B">
        <w:rPr>
          <w:rFonts w:asciiTheme="minorHAnsi" w:hAnsiTheme="minorHAnsi" w:cstheme="minorHAnsi"/>
          <w:color w:val="222A35" w:themeColor="text2" w:themeShade="80"/>
        </w:rPr>
        <w:t xml:space="preserve"> che ha destato grande interesse </w:t>
      </w:r>
      <w:r w:rsidR="002A564B" w:rsidRPr="000D090B">
        <w:rPr>
          <w:rFonts w:asciiTheme="minorHAnsi" w:hAnsiTheme="minorHAnsi" w:cstheme="minorHAnsi"/>
          <w:color w:val="222A35" w:themeColor="text2" w:themeShade="80"/>
        </w:rPr>
        <w:t>determinato non solo dal fascino intellettuale della protagonista ma anche dalla qualità delle testimonianze.</w:t>
      </w:r>
    </w:p>
    <w:p w14:paraId="38636FA0" w14:textId="49CDFFC6" w:rsidR="00841881" w:rsidRPr="000D090B" w:rsidRDefault="003F2775" w:rsidP="00C115F7">
      <w:pPr>
        <w:widowControl/>
        <w:autoSpaceDE/>
        <w:autoSpaceDN/>
        <w:jc w:val="both"/>
        <w:rPr>
          <w:rFonts w:asciiTheme="minorHAnsi" w:hAnsiTheme="minorHAnsi" w:cstheme="minorHAnsi"/>
          <w:color w:val="222A35" w:themeColor="text2" w:themeShade="80"/>
        </w:rPr>
      </w:pPr>
      <w:r>
        <w:rPr>
          <w:rFonts w:asciiTheme="minorHAnsi" w:hAnsiTheme="minorHAnsi" w:cstheme="minorHAnsi"/>
          <w:color w:val="222A35" w:themeColor="text2" w:themeShade="80"/>
        </w:rPr>
        <w:t xml:space="preserve"> Un verdetto </w:t>
      </w:r>
    </w:p>
    <w:p w14:paraId="7156E51F" w14:textId="01A91785" w:rsidR="00841881" w:rsidRPr="003A7547" w:rsidRDefault="009A51DF" w:rsidP="00841881">
      <w:pPr>
        <w:jc w:val="both"/>
        <w:rPr>
          <w:rFonts w:asciiTheme="minorHAnsi" w:hAnsiTheme="minorHAnsi" w:cstheme="minorHAnsi"/>
          <w:i/>
          <w:iCs/>
          <w:color w:val="222A35" w:themeColor="text2" w:themeShade="80"/>
          <w:vertAlign w:val="superscript"/>
        </w:rPr>
      </w:pPr>
      <w:r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Verdetto combattuto per un Personaggio complesso, dalla personalità forte che la Storia ha come avvolto nell’ oblio   </w:t>
      </w:r>
      <w:r w:rsidR="00841881" w:rsidRPr="003A7547">
        <w:rPr>
          <w:rFonts w:asciiTheme="minorHAnsi" w:hAnsiTheme="minorHAnsi" w:cstheme="minorHAnsi"/>
          <w:color w:val="222A35" w:themeColor="text2" w:themeShade="80"/>
        </w:rPr>
        <w:t xml:space="preserve">– ha commentato </w:t>
      </w:r>
      <w:r w:rsidR="00841881" w:rsidRPr="003A7547">
        <w:rPr>
          <w:rFonts w:asciiTheme="minorHAnsi" w:hAnsiTheme="minorHAnsi" w:cstheme="minorHAnsi"/>
          <w:b/>
          <w:bCs/>
          <w:color w:val="222A35" w:themeColor="text2" w:themeShade="80"/>
        </w:rPr>
        <w:t>Elisa Greco,</w:t>
      </w:r>
      <w:r w:rsidR="00841881" w:rsidRPr="003A7547">
        <w:rPr>
          <w:rFonts w:asciiTheme="minorHAnsi" w:hAnsiTheme="minorHAnsi" w:cstheme="minorHAnsi"/>
          <w:color w:val="222A35" w:themeColor="text2" w:themeShade="80"/>
        </w:rPr>
        <w:t xml:space="preserve"> ideatrice e curatrice del format</w:t>
      </w:r>
      <w:r w:rsidR="000D5A0A">
        <w:rPr>
          <w:rFonts w:asciiTheme="minorHAnsi" w:hAnsiTheme="minorHAnsi" w:cstheme="minorHAnsi"/>
          <w:color w:val="222A35" w:themeColor="text2" w:themeShade="80"/>
        </w:rPr>
        <w:t>.</w:t>
      </w:r>
      <w:r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 Il dibattimento ha ripercorso 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la </w:t>
      </w:r>
      <w:r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vita 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>pubblica e privata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 xml:space="preserve"> dell’imputata e 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i suoi </w:t>
      </w:r>
      <w:proofErr w:type="gramStart"/>
      <w:r w:rsidRPr="003A7547">
        <w:rPr>
          <w:rFonts w:asciiTheme="minorHAnsi" w:hAnsiTheme="minorHAnsi" w:cstheme="minorHAnsi"/>
          <w:i/>
          <w:iCs/>
          <w:color w:val="222A35" w:themeColor="text2" w:themeShade="80"/>
        </w:rPr>
        <w:t>i</w:t>
      </w:r>
      <w:proofErr w:type="gramEnd"/>
      <w:r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>incontri</w:t>
      </w:r>
      <w:r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 “fatali”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 xml:space="preserve">, 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ma soprattutto il suo 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>di crescita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 tra impegno sociale, 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>c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ultura e 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>a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>rte. Né è emersa la sua figura che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>,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  <w:r w:rsidR="003A7547" w:rsidRPr="003A7547">
        <w:rPr>
          <w:rFonts w:asciiTheme="minorHAnsi" w:hAnsiTheme="minorHAnsi" w:cstheme="minorHAnsi"/>
          <w:i/>
          <w:iCs/>
          <w:color w:val="222A35" w:themeColor="text2" w:themeShade="80"/>
        </w:rPr>
        <w:t>seppure</w:t>
      </w:r>
      <w:r w:rsidR="005E2AC3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 contraddittoria, ha dato un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>’</w:t>
      </w:r>
      <w:r w:rsidR="003A7547" w:rsidRPr="003A7547">
        <w:rPr>
          <w:rFonts w:asciiTheme="minorHAnsi" w:hAnsiTheme="minorHAnsi" w:cstheme="minorHAnsi"/>
          <w:i/>
          <w:iCs/>
          <w:color w:val="222A35" w:themeColor="text2" w:themeShade="80"/>
        </w:rPr>
        <w:t>impronta decisiva alla storia del Novecento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>.</w:t>
      </w:r>
      <w:r w:rsidR="003A7547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 E il pubblico, che ha seguito il confronto tra Accusa e Difesa con grande partecipazione e attenzione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>,</w:t>
      </w:r>
      <w:r w:rsidR="003A7547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 xml:space="preserve">lo ha sancito </w:t>
      </w:r>
      <w:r w:rsidR="003A7547" w:rsidRPr="003A7547">
        <w:rPr>
          <w:rFonts w:asciiTheme="minorHAnsi" w:hAnsiTheme="minorHAnsi" w:cstheme="minorHAnsi"/>
          <w:i/>
          <w:iCs/>
          <w:color w:val="222A35" w:themeColor="text2" w:themeShade="80"/>
        </w:rPr>
        <w:t>con il suo verdetto</w:t>
      </w:r>
      <w:r w:rsidR="000D5A0A">
        <w:rPr>
          <w:rFonts w:asciiTheme="minorHAnsi" w:hAnsiTheme="minorHAnsi" w:cstheme="minorHAnsi"/>
          <w:i/>
          <w:iCs/>
          <w:color w:val="222A35" w:themeColor="text2" w:themeShade="80"/>
        </w:rPr>
        <w:t>”.</w:t>
      </w:r>
      <w:r w:rsidR="003A7547" w:rsidRPr="003A7547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</w:p>
    <w:p w14:paraId="750B4CFC" w14:textId="77777777" w:rsidR="005B0524" w:rsidRPr="009A51DF" w:rsidRDefault="005B0524" w:rsidP="00C115F7">
      <w:pPr>
        <w:widowControl/>
        <w:autoSpaceDE/>
        <w:autoSpaceDN/>
        <w:jc w:val="both"/>
        <w:rPr>
          <w:rFonts w:asciiTheme="minorHAnsi" w:hAnsiTheme="minorHAnsi" w:cstheme="minorHAnsi"/>
          <w:color w:val="222A35" w:themeColor="text2" w:themeShade="80"/>
          <w:sz w:val="28"/>
          <w:szCs w:val="28"/>
        </w:rPr>
      </w:pPr>
    </w:p>
    <w:p w14:paraId="34326FB2" w14:textId="77777777" w:rsidR="003173B7" w:rsidRDefault="005B0524" w:rsidP="005B0524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  <w:r w:rsidRPr="000D090B">
        <w:rPr>
          <w:rFonts w:asciiTheme="minorHAnsi" w:hAnsiTheme="minorHAnsi" w:cstheme="minorHAnsi"/>
          <w:color w:val="222A35" w:themeColor="text2" w:themeShade="80"/>
        </w:rPr>
        <w:t xml:space="preserve">In apertura il 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Pubblico Ministero </w:t>
      </w:r>
      <w:r w:rsidR="002A564B" w:rsidRPr="000D090B">
        <w:rPr>
          <w:rFonts w:asciiTheme="minorHAnsi" w:eastAsiaTheme="minorHAnsi" w:hAnsiTheme="minorHAnsi" w:cstheme="minorHAnsi"/>
          <w:b/>
          <w:bCs/>
          <w:color w:val="222A35" w:themeColor="text2" w:themeShade="80"/>
          <w14:ligatures w14:val="none"/>
        </w:rPr>
        <w:t>Riccardo Targetti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, già Procuratore Aggiunto della Procura di Milano, ha chiarito che il processo non 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voleva 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mette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re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in dubbio il valore intellettuale della Sarfatti, ma 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sottolineare 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come tal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i capacità 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sia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no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stat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e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mess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e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a 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servizio della 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costruzione di una cultura, quella fascista, che ha segnato la pagina pi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ù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nera della recente sto</w:t>
      </w:r>
      <w:r w:rsidR="00215CC0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r</w:t>
      </w:r>
      <w:r w:rsidR="002A564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ia italiana</w:t>
      </w:r>
      <w:r w:rsidR="002A564B"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.</w:t>
      </w:r>
      <w:r w:rsidR="00215CC0"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 </w:t>
      </w:r>
      <w:r w:rsid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“Siamo qui per chiederci c</w:t>
      </w:r>
      <w:r w:rsidR="00215CC0"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ome e perché </w:t>
      </w:r>
      <w:r w:rsidR="00215CC0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– ha </w:t>
      </w:r>
      <w:r w:rsid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puntualizzato </w:t>
      </w:r>
      <w:r w:rsidR="00215CC0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il PM –</w:t>
      </w:r>
      <w:r w:rsidR="00215CC0"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 </w:t>
      </w:r>
      <w:r w:rsid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Margherita Sarfatti </w:t>
      </w:r>
      <w:r w:rsidR="003173B7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abbia</w:t>
      </w:r>
      <w:r w:rsidR="00215CC0"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 trasformato l’immagine di Benito Mussolini da grezzo uomo di campagna a personaggio capace di non sfigurare nei salotti del potere arrivando a ottenere finanziamenti internazionali?</w:t>
      </w:r>
      <w:r w:rsidR="00215CC0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</w:t>
      </w:r>
    </w:p>
    <w:p w14:paraId="580BB2F8" w14:textId="77777777" w:rsidR="003173B7" w:rsidRDefault="00215CC0" w:rsidP="005B0524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Prima di lasciare la parola alla difesa 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si 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sono 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rivelate preziose e ben informate 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le testimonianze di </w:t>
      </w:r>
      <w:r w:rsidRPr="000D090B">
        <w:rPr>
          <w:rFonts w:asciiTheme="minorHAnsi" w:eastAsiaTheme="minorHAnsi" w:hAnsiTheme="minorHAnsi" w:cstheme="minorHAnsi"/>
          <w:b/>
          <w:bCs/>
          <w:color w:val="222A35" w:themeColor="text2" w:themeShade="80"/>
          <w14:ligatures w14:val="none"/>
        </w:rPr>
        <w:t>Massimo Nava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, editorialista del </w:t>
      </w:r>
      <w:r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Corriere della Sera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e </w:t>
      </w:r>
      <w:r w:rsidRPr="000D090B">
        <w:rPr>
          <w:rFonts w:asciiTheme="minorHAnsi" w:eastAsiaTheme="minorHAnsi" w:hAnsiTheme="minorHAnsi" w:cstheme="minorHAnsi"/>
          <w:b/>
          <w:bCs/>
          <w:color w:val="222A35" w:themeColor="text2" w:themeShade="80"/>
          <w14:ligatures w14:val="none"/>
        </w:rPr>
        <w:t>Ugo Savoia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, giornalista e scrittore, autore del libro </w:t>
      </w:r>
      <w:r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Il corpo di Mussolini, 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che hanno ricordato quanto il contributo della Sarfatti nella costruzione della cultura fascista abbia poi 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portato al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la creazione de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lla parte più negativa della dittatura come 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i fasci di combattimento che le cosiddette leggi fascistissime.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</w:t>
      </w:r>
    </w:p>
    <w:p w14:paraId="3B08D38F" w14:textId="2DF4711D" w:rsidR="00215CC0" w:rsidRPr="003173B7" w:rsidRDefault="003173B7" w:rsidP="005B0524">
      <w:pPr>
        <w:jc w:val="both"/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</w:pPr>
      <w:r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“</w:t>
      </w:r>
      <w:r w:rsidR="00652243" w:rsidRPr="003173B7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La Sarfatti</w:t>
      </w:r>
      <w:r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-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hanno concordato entrambi – </w:t>
      </w:r>
      <w:r w:rsidR="00652243" w:rsidRPr="003173B7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è stata l’architetto culturale del Duce</w:t>
      </w:r>
      <w:r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, </w:t>
      </w:r>
      <w:r w:rsidR="00652243" w:rsidRPr="003173B7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non solo </w:t>
      </w:r>
      <w:r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per mezzo di una </w:t>
      </w:r>
      <w:r w:rsidR="00652243" w:rsidRPr="003173B7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biografia scritta dalla Sarfatti nel 1926 e tradotta in 13 lingue, ma contribuendo in modo decisivo alla costruzione del consenso popolare</w:t>
      </w:r>
      <w:r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 intorno alla figura di Benito Mussolini”</w:t>
      </w:r>
      <w:r w:rsidR="00652243" w:rsidRPr="003173B7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.</w:t>
      </w:r>
    </w:p>
    <w:bookmarkEnd w:id="2"/>
    <w:p w14:paraId="007F814F" w14:textId="77777777" w:rsidR="00F0665D" w:rsidRPr="000D090B" w:rsidRDefault="00F0665D" w:rsidP="005B0524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7E240A3A" w14:textId="26EC0E56" w:rsidR="00652243" w:rsidRDefault="00624EC0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Entrambe</w:t>
      </w:r>
      <w:r w:rsidR="00421E67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le testimonianze</w:t>
      </w:r>
      <w:r w:rsidR="00215CC0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non hanno però messo in crisi l’impianto difensivo del l’Avvocato difensore </w:t>
      </w:r>
      <w:r w:rsidR="00215CC0" w:rsidRPr="000D090B">
        <w:rPr>
          <w:rFonts w:asciiTheme="minorHAnsi" w:eastAsiaTheme="minorHAnsi" w:hAnsiTheme="minorHAnsi" w:cstheme="minorHAnsi"/>
          <w:b/>
          <w:bCs/>
          <w:color w:val="222A35" w:themeColor="text2" w:themeShade="80"/>
          <w14:ligatures w14:val="none"/>
        </w:rPr>
        <w:t>Laura Cossar</w:t>
      </w:r>
      <w:r w:rsidR="00215CC0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, Avvocato matrimonialista esperta di diritto familiare, volto noto agli assidui frequentatori de </w:t>
      </w:r>
      <w:r w:rsidR="00215CC0" w:rsidRPr="003173B7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La Storia a Processo</w:t>
      </w:r>
      <w:r w:rsidR="00215CC0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. Nella sua arringa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ha infatti chiarito che, in quell’epoca, il rapporto con Benito Mussolini era l’unico strumento in mano ad una donna determinata come lei per arrivare a frequentare il potere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e 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avere un ruolo rilevante nella società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. Al tempo stesso però, l’imputata non ha mai 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condivi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so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le velleità rivoluzionarie e violente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del Duce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, motivo per il quale scappo dall’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I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talia nel 1934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dando inizio alla sua </w:t>
      </w:r>
      <w:r w:rsidR="003173B7" w:rsidRPr="000D090B">
        <w:rPr>
          <w:rFonts w:asciiTheme="minorHAnsi" w:hAnsiTheme="minorHAnsi" w:cstheme="minorHAnsi"/>
          <w:i/>
          <w:iCs/>
          <w:color w:val="222A35" w:themeColor="text2" w:themeShade="80"/>
        </w:rPr>
        <w:t>damnatio memoriae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.</w:t>
      </w:r>
    </w:p>
    <w:p w14:paraId="27C3179D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4166B041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44564C73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7B78A9D0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24591520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080DB9B1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4604FC6C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7012E9A2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486CB003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550BD731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5D4C66CF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42E06216" w14:textId="77777777" w:rsidR="003173B7" w:rsidRDefault="003173B7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44054EAF" w14:textId="2CF202B6" w:rsidR="000D090B" w:rsidRPr="000D090B" w:rsidRDefault="00624EC0" w:rsidP="00652243">
      <w:pPr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L</w:t>
      </w:r>
      <w:r w:rsidR="00687C61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a deposizione dell’imputat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a, interpretata dalla pronipote </w:t>
      </w:r>
      <w:r w:rsidR="00652243" w:rsidRPr="000D090B">
        <w:rPr>
          <w:rFonts w:asciiTheme="minorHAnsi" w:eastAsiaTheme="minorHAnsi" w:hAnsiTheme="minorHAnsi" w:cstheme="minorHAnsi"/>
          <w:b/>
          <w:bCs/>
          <w:color w:val="222A35" w:themeColor="text2" w:themeShade="80"/>
          <w14:ligatures w14:val="none"/>
        </w:rPr>
        <w:t>Micol Sarfatti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</w:t>
      </w:r>
      <w:r w:rsidR="000D090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autrice del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libro </w:t>
      </w:r>
      <w:r w:rsidR="00652243"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Margherita Sarfatti</w:t>
      </w:r>
      <w:r w:rsidR="000D090B"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 </w:t>
      </w:r>
      <w:r w:rsidR="000D090B" w:rsidRP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e da</w:t>
      </w:r>
      <w:r w:rsidR="000D090B"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 </w:t>
      </w:r>
      <w:r w:rsidR="00652243" w:rsidRPr="000D090B">
        <w:rPr>
          <w:rFonts w:asciiTheme="minorHAnsi" w:eastAsiaTheme="minorHAnsi" w:hAnsiTheme="minorHAnsi" w:cstheme="minorHAnsi"/>
          <w:b/>
          <w:bCs/>
          <w:color w:val="222A35" w:themeColor="text2" w:themeShade="80"/>
          <w14:ligatures w14:val="none"/>
        </w:rPr>
        <w:t>Caterina Sarfatti</w:t>
      </w:r>
      <w:r w:rsidR="000D090B" w:rsidRP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, anche lei nipote dell’imputata,</w:t>
      </w:r>
      <w:r w:rsidR="000D090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hanno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confermato l’esigenza della Sarfatti di voler credere in un mondo nuovo, di essere 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sì </w:t>
      </w:r>
      <w:r w:rsidR="00652243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rimasta affascinata da Mussolini, vedendo in lui il possibile artefice del cambiamento, </w:t>
      </w:r>
      <w:r w:rsidR="000D090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ma di non essere mai stata affine alle modalità con le quali il Duce ha proseguito il suo cammino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: </w:t>
      </w:r>
      <w:r w:rsidR="003173B7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Margherita</w:t>
      </w:r>
      <w:r w:rsidR="000D090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Sarfatti </w:t>
      </w:r>
      <w:r w:rsid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infatti </w:t>
      </w:r>
      <w:r w:rsidR="000D090B"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detestava la violenza e il razzismo.</w:t>
      </w:r>
    </w:p>
    <w:p w14:paraId="58536ACC" w14:textId="2990A2EB" w:rsidR="004C4122" w:rsidRPr="000D090B" w:rsidRDefault="000D090B" w:rsidP="000D090B">
      <w:pPr>
        <w:jc w:val="both"/>
        <w:rPr>
          <w:rFonts w:asciiTheme="minorHAnsi" w:hAnsiTheme="minorHAnsi" w:cstheme="minorHAnsi"/>
          <w:color w:val="222A35" w:themeColor="text2" w:themeShade="80"/>
        </w:rPr>
      </w:pP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La testimonianza di </w:t>
      </w:r>
      <w:r w:rsidRPr="000D090B">
        <w:rPr>
          <w:rFonts w:asciiTheme="minorHAnsi" w:eastAsiaTheme="minorHAnsi" w:hAnsiTheme="minorHAnsi" w:cstheme="minorHAnsi"/>
          <w:b/>
          <w:bCs/>
          <w:color w:val="222A35" w:themeColor="text2" w:themeShade="80"/>
          <w14:ligatures w14:val="none"/>
        </w:rPr>
        <w:t>Patrizia Asproni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, Presidente di </w:t>
      </w:r>
      <w:r w:rsidRPr="000D090B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Fondazione Cultura e Industria</w:t>
      </w:r>
      <w:r w:rsidRPr="000D090B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, sempre per la difesa, ha invece posto l’accento sulla condizione femminile e su quanto la complessità dell’imputata fosse anacronistica per l’epoca: </w:t>
      </w:r>
      <w:r w:rsidRPr="003173B7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“Assolvere Margherita Sarfatti significa metabolizzare gli errori per non ripeterli in futuro con conseguenze tragiche come la dittatura fascista</w:t>
      </w:r>
      <w:r w:rsidR="003173B7" w:rsidRPr="003173B7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”</w:t>
      </w:r>
    </w:p>
    <w:p w14:paraId="3D48212C" w14:textId="77777777" w:rsidR="004C4122" w:rsidRPr="000D090B" w:rsidRDefault="004C4122" w:rsidP="004C4122">
      <w:pPr>
        <w:jc w:val="both"/>
        <w:rPr>
          <w:rFonts w:asciiTheme="minorHAnsi" w:hAnsiTheme="minorHAnsi" w:cstheme="minorHAnsi"/>
          <w:color w:val="222A35" w:themeColor="text2" w:themeShade="80"/>
        </w:rPr>
      </w:pPr>
    </w:p>
    <w:p w14:paraId="72489CAD" w14:textId="6E26FEED" w:rsidR="0006510A" w:rsidRPr="000D090B" w:rsidRDefault="0093623A" w:rsidP="004C4122">
      <w:pPr>
        <w:jc w:val="both"/>
        <w:rPr>
          <w:rFonts w:asciiTheme="minorHAnsi" w:hAnsiTheme="minorHAnsi" w:cstheme="minorHAnsi"/>
          <w:color w:val="222A35" w:themeColor="text2" w:themeShade="80"/>
        </w:rPr>
      </w:pPr>
      <w:r w:rsidRPr="000D090B">
        <w:rPr>
          <w:rFonts w:asciiTheme="minorHAnsi" w:hAnsiTheme="minorHAnsi" w:cstheme="minorHAnsi"/>
          <w:color w:val="222A35" w:themeColor="text2" w:themeShade="80"/>
        </w:rPr>
        <w:t xml:space="preserve">Al termine del processo, brillantemente condotto dal Presidente della Corte </w:t>
      </w:r>
      <w:r w:rsidR="000D090B" w:rsidRPr="000D090B">
        <w:rPr>
          <w:rFonts w:asciiTheme="minorHAnsi" w:hAnsiTheme="minorHAnsi" w:cstheme="minorHAnsi"/>
          <w:b/>
          <w:bCs/>
          <w:color w:val="222A35" w:themeColor="text2" w:themeShade="80"/>
        </w:rPr>
        <w:t>Franco Toffoletto</w:t>
      </w:r>
      <w:r w:rsidR="000D090B" w:rsidRPr="000D090B">
        <w:rPr>
          <w:rFonts w:asciiTheme="minorHAnsi" w:hAnsiTheme="minorHAnsi" w:cstheme="minorHAnsi"/>
          <w:color w:val="222A35" w:themeColor="text2" w:themeShade="80"/>
        </w:rPr>
        <w:t xml:space="preserve">, Presidente e </w:t>
      </w:r>
      <w:proofErr w:type="spellStart"/>
      <w:r w:rsidR="000D090B" w:rsidRPr="000D090B">
        <w:rPr>
          <w:rFonts w:asciiTheme="minorHAnsi" w:hAnsiTheme="minorHAnsi" w:cstheme="minorHAnsi"/>
          <w:color w:val="222A35" w:themeColor="text2" w:themeShade="80"/>
        </w:rPr>
        <w:t>Managing</w:t>
      </w:r>
      <w:proofErr w:type="spellEnd"/>
      <w:r w:rsidR="000D090B" w:rsidRPr="000D090B">
        <w:rPr>
          <w:rFonts w:asciiTheme="minorHAnsi" w:hAnsiTheme="minorHAnsi" w:cstheme="minorHAnsi"/>
          <w:color w:val="222A35" w:themeColor="text2" w:themeShade="80"/>
        </w:rPr>
        <w:t xml:space="preserve"> Partner dello studio legale Toffoletto De Luca Tamajo</w:t>
      </w:r>
      <w:r w:rsidR="000D090B" w:rsidRP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, bravissimo nella pur difficile gestione dei tempi</w:t>
      </w:r>
      <w:r w:rsidRPr="003173B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i</w:t>
      </w:r>
      <w:r w:rsidR="004C4122" w:rsidRPr="003173B7">
        <w:rPr>
          <w:rFonts w:asciiTheme="minorHAnsi" w:hAnsiTheme="minorHAnsi" w:cstheme="minorHAnsi"/>
          <w:color w:val="222A35" w:themeColor="text2" w:themeShade="80"/>
        </w:rPr>
        <w:t>l</w:t>
      </w:r>
      <w:r w:rsidR="004C4122" w:rsidRPr="000D090B">
        <w:rPr>
          <w:rFonts w:asciiTheme="minorHAnsi" w:hAnsiTheme="minorHAnsi" w:cstheme="minorHAnsi"/>
          <w:color w:val="222A35" w:themeColor="text2" w:themeShade="80"/>
        </w:rPr>
        <w:t xml:space="preserve"> verdetto del pubblico è stato non unanime ma inequivocabile, per l’innocenza di </w:t>
      </w:r>
      <w:r w:rsidR="000D090B" w:rsidRPr="000D090B">
        <w:rPr>
          <w:rFonts w:asciiTheme="minorHAnsi" w:hAnsiTheme="minorHAnsi" w:cstheme="minorHAnsi"/>
          <w:color w:val="222A35" w:themeColor="text2" w:themeShade="80"/>
        </w:rPr>
        <w:t>Margherita Sarfatti con 106 voti a favore dell’innocenza e 83 per la colpevolezza</w:t>
      </w:r>
      <w:bookmarkEnd w:id="1"/>
      <w:r w:rsidR="000D090B" w:rsidRPr="000D090B">
        <w:rPr>
          <w:rFonts w:asciiTheme="minorHAnsi" w:hAnsiTheme="minorHAnsi" w:cstheme="minorHAnsi"/>
          <w:color w:val="222A35" w:themeColor="text2" w:themeShade="80"/>
        </w:rPr>
        <w:t>.</w:t>
      </w:r>
    </w:p>
    <w:p w14:paraId="495F8721" w14:textId="77777777" w:rsidR="00EC35E8" w:rsidRDefault="00EC35E8" w:rsidP="004C4122">
      <w:pPr>
        <w:jc w:val="both"/>
        <w:rPr>
          <w:rFonts w:asciiTheme="minorHAnsi" w:hAnsiTheme="minorHAnsi" w:cstheme="minorHAnsi"/>
          <w:color w:val="222A35" w:themeColor="text2" w:themeShade="80"/>
        </w:rPr>
      </w:pPr>
    </w:p>
    <w:p w14:paraId="1ABCC605" w14:textId="564A8B88" w:rsidR="0056394C" w:rsidRPr="00E4003C" w:rsidRDefault="0056394C" w:rsidP="00C87AF0">
      <w:pPr>
        <w:spacing w:before="119" w:line="276" w:lineRule="auto"/>
        <w:ind w:right="567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 w:rsidRPr="00E4003C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Si ringrazia per il prezioso sostegno </w:t>
      </w:r>
      <w:r w:rsidRPr="00E4003C">
        <w:rPr>
          <w:rFonts w:asciiTheme="minorHAnsi" w:hAnsiTheme="minorHAnsi" w:cstheme="minorHAnsi"/>
          <w:b/>
          <w:bCs/>
          <w:color w:val="222A35" w:themeColor="text2" w:themeShade="80"/>
          <w:sz w:val="24"/>
          <w:szCs w:val="24"/>
        </w:rPr>
        <w:t>DATASTAMPA</w:t>
      </w:r>
      <w:r w:rsidRPr="00E4003C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.</w:t>
      </w:r>
    </w:p>
    <w:p w14:paraId="77507355" w14:textId="77777777" w:rsidR="0006510A" w:rsidRPr="00E4003C" w:rsidRDefault="0006510A" w:rsidP="00C87AF0">
      <w:pPr>
        <w:widowControl/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</w:pPr>
    </w:p>
    <w:p w14:paraId="1F657F27" w14:textId="62BD83C5" w:rsidR="00585A83" w:rsidRPr="00E4003C" w:rsidRDefault="0067218E" w:rsidP="00C87AF0">
      <w:pPr>
        <w:widowControl/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>Note</w:t>
      </w:r>
      <w:r w:rsidR="00372FE2"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 xml:space="preserve"> </w:t>
      </w:r>
      <w:proofErr w:type="spellStart"/>
      <w:r w:rsidR="00372FE2"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>bio</w:t>
      </w:r>
      <w:proofErr w:type="spellEnd"/>
      <w:r w:rsidR="00372FE2"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 xml:space="preserve"> Elisa Greco: https://www.wikimilano.it/wiki/Elisa_Greco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 xml:space="preserve"> </w:t>
      </w:r>
    </w:p>
    <w:p w14:paraId="089B9A3F" w14:textId="77777777" w:rsidR="00585A83" w:rsidRPr="00E4003C" w:rsidRDefault="00585A83" w:rsidP="00C87AF0">
      <w:pPr>
        <w:widowControl/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</w:pPr>
    </w:p>
    <w:p w14:paraId="0AA6766D" w14:textId="314C41EA" w:rsidR="00667202" w:rsidRPr="00E4003C" w:rsidRDefault="00667202" w:rsidP="00E4003C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Ufficio stampa per La Storia a Processo</w:t>
      </w:r>
    </w:p>
    <w:p w14:paraId="64716F4F" w14:textId="235FE2E9" w:rsidR="00E4003C" w:rsidRPr="00E4003C" w:rsidRDefault="00E4003C" w:rsidP="00E4003C">
      <w:pPr>
        <w:widowControl/>
        <w:autoSpaceDE/>
        <w:autoSpaceDN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highlight w:val="yellow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 xml:space="preserve">Matteo Montanaro – </w:t>
      </w:r>
      <w:proofErr w:type="spellStart"/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cell</w:t>
      </w:r>
      <w:proofErr w:type="spellEnd"/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.: 335 87 57 328 mail to matteo.montanaro@gmail.com</w:t>
      </w:r>
    </w:p>
    <w:p w14:paraId="03EBE6FF" w14:textId="77777777" w:rsidR="00667202" w:rsidRPr="00E4003C" w:rsidRDefault="00667202" w:rsidP="00E4003C">
      <w:pPr>
        <w:widowControl/>
        <w:autoSpaceDE/>
        <w:autoSpaceDN/>
        <w:spacing w:before="52"/>
        <w:jc w:val="both"/>
        <w:outlineLvl w:val="1"/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</w:pPr>
    </w:p>
    <w:p w14:paraId="3DA579A0" w14:textId="75ED8DBA" w:rsidR="00372FE2" w:rsidRPr="00E4003C" w:rsidRDefault="00372FE2" w:rsidP="00E4003C">
      <w:pPr>
        <w:widowControl/>
        <w:autoSpaceDE/>
        <w:autoSpaceDN/>
        <w:spacing w:before="22"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Facebook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-5"/>
          <w:sz w:val="24"/>
          <w:szCs w:val="24"/>
          <w:lang w:eastAsia="it-IT"/>
          <w14:ligatures w14:val="none"/>
        </w:rPr>
        <w:t> </w:t>
      </w:r>
      <w:hyperlink r:id="rId7" w:tgtFrame="_blank" w:history="1">
        <w:r w:rsidRPr="00E4003C">
          <w:rPr>
            <w:rFonts w:asciiTheme="minorHAnsi" w:eastAsia="Times New Roman" w:hAnsiTheme="minorHAnsi" w:cstheme="minorHAnsi"/>
            <w:b/>
            <w:bCs/>
            <w:color w:val="222A35" w:themeColor="text2" w:themeShade="80"/>
            <w:sz w:val="24"/>
            <w:szCs w:val="24"/>
            <w:u w:val="single"/>
            <w:lang w:eastAsia="it-IT"/>
            <w14:ligatures w14:val="none"/>
          </w:rPr>
          <w:t>facebook.com/</w:t>
        </w:r>
        <w:proofErr w:type="spellStart"/>
        <w:r w:rsidRPr="00E4003C">
          <w:rPr>
            <w:rFonts w:asciiTheme="minorHAnsi" w:eastAsia="Times New Roman" w:hAnsiTheme="minorHAnsi" w:cstheme="minorHAnsi"/>
            <w:b/>
            <w:bCs/>
            <w:color w:val="222A35" w:themeColor="text2" w:themeShade="80"/>
            <w:sz w:val="24"/>
            <w:szCs w:val="24"/>
            <w:u w:val="single"/>
            <w:lang w:eastAsia="it-IT"/>
            <w14:ligatures w14:val="none"/>
          </w:rPr>
          <w:t>laStoriaaProcessodiElisaGreco</w:t>
        </w:r>
        <w:proofErr w:type="spellEnd"/>
      </w:hyperlink>
    </w:p>
    <w:p w14:paraId="1037C6B8" w14:textId="43FA6FE2" w:rsidR="00372FE2" w:rsidRPr="00E4003C" w:rsidRDefault="00372FE2" w:rsidP="00E4003C">
      <w:pPr>
        <w:widowControl/>
        <w:autoSpaceDE/>
        <w:autoSpaceDN/>
        <w:spacing w:before="23"/>
        <w:jc w:val="both"/>
        <w:outlineLvl w:val="0"/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  <w:t>IG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1"/>
          <w:kern w:val="36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  <w:t>@storiaaprocesso</w:t>
      </w:r>
    </w:p>
    <w:p w14:paraId="6A400B35" w14:textId="3D499AB1" w:rsidR="00667202" w:rsidRPr="00E4003C" w:rsidRDefault="00667202" w:rsidP="00E4003C">
      <w:pPr>
        <w:widowControl/>
        <w:autoSpaceDE/>
        <w:autoSpaceDN/>
        <w:spacing w:before="23"/>
        <w:jc w:val="both"/>
        <w:outlineLvl w:val="0"/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  <w:t>LinkedIn ELISA GRECO – La Storia a Processo</w:t>
      </w:r>
    </w:p>
    <w:p w14:paraId="46CF4148" w14:textId="1E4C254F" w:rsidR="00372FE2" w:rsidRPr="00E4003C" w:rsidRDefault="00372FE2" w:rsidP="00E4003C">
      <w:pPr>
        <w:widowControl/>
        <w:autoSpaceDE/>
        <w:autoSpaceDN/>
        <w:spacing w:before="185"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Social Media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1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Partner</w:t>
      </w:r>
      <w:r w:rsidRPr="00E4003C">
        <w:rPr>
          <w:rFonts w:asciiTheme="minorHAnsi" w:eastAsia="Times New Roman" w:hAnsiTheme="minorHAnsi" w:cstheme="minorHAnsi"/>
          <w:color w:val="222A35" w:themeColor="text2" w:themeShade="80"/>
          <w:spacing w:val="-3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per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 xml:space="preserve"> La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-2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Storia a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1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Processo!</w:t>
      </w:r>
    </w:p>
    <w:p w14:paraId="616648D3" w14:textId="54E290C1" w:rsidR="00F51D7E" w:rsidRPr="00E4003C" w:rsidRDefault="00372FE2" w:rsidP="00F0665D">
      <w:pPr>
        <w:widowControl/>
        <w:autoSpaceDE/>
        <w:autoSpaceDN/>
        <w:spacing w:before="21"/>
        <w:jc w:val="both"/>
        <w:rPr>
          <w:color w:val="222A35" w:themeColor="text2" w:themeShade="80"/>
        </w:rPr>
      </w:pPr>
      <w:proofErr w:type="spellStart"/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P&amp;Co</w:t>
      </w:r>
      <w:proofErr w:type="spellEnd"/>
      <w:r w:rsidRPr="00E4003C">
        <w:rPr>
          <w:rFonts w:asciiTheme="minorHAnsi" w:eastAsia="Times New Roman" w:hAnsiTheme="minorHAnsi" w:cstheme="minorHAnsi"/>
          <w:color w:val="222A35" w:themeColor="text2" w:themeShade="80"/>
          <w:spacing w:val="-1"/>
          <w:sz w:val="24"/>
          <w:szCs w:val="24"/>
          <w:lang w:eastAsia="it-IT"/>
          <w14:ligatures w14:val="none"/>
        </w:rPr>
        <w:t> </w:t>
      </w:r>
      <w:hyperlink r:id="rId8" w:tgtFrame="_blank" w:history="1">
        <w:r w:rsidRPr="00E4003C">
          <w:rPr>
            <w:rFonts w:asciiTheme="minorHAnsi" w:eastAsia="Times New Roman" w:hAnsiTheme="minorHAnsi" w:cstheme="minorHAnsi"/>
            <w:color w:val="222A35" w:themeColor="text2" w:themeShade="80"/>
            <w:sz w:val="24"/>
            <w:szCs w:val="24"/>
            <w:lang w:eastAsia="it-IT"/>
            <w14:ligatures w14:val="none"/>
          </w:rPr>
          <w:t>digital@pezzilli.com</w:t>
        </w:r>
      </w:hyperlink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br/>
      </w:r>
    </w:p>
    <w:sectPr w:rsidR="00F51D7E" w:rsidRPr="00E4003C" w:rsidSect="003B7859">
      <w:headerReference w:type="default" r:id="rId9"/>
      <w:pgSz w:w="11906" w:h="16838"/>
      <w:pgMar w:top="-66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A868" w14:textId="77777777" w:rsidR="004A35B3" w:rsidRDefault="004A35B3" w:rsidP="00FD2E35">
      <w:r>
        <w:separator/>
      </w:r>
    </w:p>
  </w:endnote>
  <w:endnote w:type="continuationSeparator" w:id="0">
    <w:p w14:paraId="314207F0" w14:textId="77777777" w:rsidR="004A35B3" w:rsidRDefault="004A35B3" w:rsidP="00FD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5E9C" w14:textId="77777777" w:rsidR="004A35B3" w:rsidRDefault="004A35B3" w:rsidP="00FD2E35">
      <w:r>
        <w:separator/>
      </w:r>
    </w:p>
  </w:footnote>
  <w:footnote w:type="continuationSeparator" w:id="0">
    <w:p w14:paraId="270507A0" w14:textId="77777777" w:rsidR="004A35B3" w:rsidRDefault="004A35B3" w:rsidP="00FD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4BA0" w14:textId="6319850A" w:rsidR="00EB7B1E" w:rsidRDefault="00FD2E35" w:rsidP="00E4003C">
    <w:pPr>
      <w:pStyle w:val="Intestazione"/>
      <w:tabs>
        <w:tab w:val="left" w:pos="1095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C485EFF" wp14:editId="67F62B4B">
          <wp:simplePos x="0" y="0"/>
          <wp:positionH relativeFrom="column">
            <wp:posOffset>-217170</wp:posOffset>
          </wp:positionH>
          <wp:positionV relativeFrom="paragraph">
            <wp:posOffset>39015</wp:posOffset>
          </wp:positionV>
          <wp:extent cx="998053" cy="1284292"/>
          <wp:effectExtent l="0" t="0" r="5715" b="0"/>
          <wp:wrapNone/>
          <wp:docPr id="20731112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8053" cy="1284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94C">
      <w:t xml:space="preserve">                                                                                                             </w:t>
    </w:r>
    <w:r w:rsidR="00E4003C">
      <w:t xml:space="preserve">                     </w:t>
    </w:r>
    <w:r w:rsidR="0056394C">
      <w:t xml:space="preserve">                   </w:t>
    </w:r>
    <w:r w:rsidR="003B7859">
      <w:t xml:space="preserve">                </w:t>
    </w:r>
    <w:r w:rsidR="0056394C">
      <w:t xml:space="preserve">        </w:t>
    </w:r>
    <w:r w:rsidR="00E4003C">
      <w:rPr>
        <w:noProof/>
      </w:rPr>
      <w:drawing>
        <wp:inline distT="0" distB="0" distL="0" distR="0" wp14:anchorId="6A7FBF79" wp14:editId="06A96E47">
          <wp:extent cx="1140757" cy="1140757"/>
          <wp:effectExtent l="0" t="0" r="0" b="2540"/>
          <wp:docPr id="72776610" name="Immagine 1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73501" name="Immagine 1" descr="Immagine che contiene nero, oscurità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83" cy="1155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B52"/>
    <w:multiLevelType w:val="hybridMultilevel"/>
    <w:tmpl w:val="9A843E8C"/>
    <w:lvl w:ilvl="0" w:tplc="C4DCAB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5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35"/>
    <w:rsid w:val="00003A34"/>
    <w:rsid w:val="00007CA2"/>
    <w:rsid w:val="00013BFA"/>
    <w:rsid w:val="00023D7E"/>
    <w:rsid w:val="00026928"/>
    <w:rsid w:val="00035F79"/>
    <w:rsid w:val="00042DB7"/>
    <w:rsid w:val="00045E87"/>
    <w:rsid w:val="0006510A"/>
    <w:rsid w:val="000667D9"/>
    <w:rsid w:val="00075430"/>
    <w:rsid w:val="00076DEB"/>
    <w:rsid w:val="00084BFC"/>
    <w:rsid w:val="00084D17"/>
    <w:rsid w:val="00094E40"/>
    <w:rsid w:val="000A7607"/>
    <w:rsid w:val="000B7B29"/>
    <w:rsid w:val="000D090B"/>
    <w:rsid w:val="000D453B"/>
    <w:rsid w:val="000D575A"/>
    <w:rsid w:val="000D5A0A"/>
    <w:rsid w:val="000D65A2"/>
    <w:rsid w:val="000D6D91"/>
    <w:rsid w:val="000D73CE"/>
    <w:rsid w:val="000D7A2C"/>
    <w:rsid w:val="000E02B2"/>
    <w:rsid w:val="000F3346"/>
    <w:rsid w:val="000F6718"/>
    <w:rsid w:val="00106817"/>
    <w:rsid w:val="00115736"/>
    <w:rsid w:val="00124C6B"/>
    <w:rsid w:val="001509BC"/>
    <w:rsid w:val="00155039"/>
    <w:rsid w:val="00157E26"/>
    <w:rsid w:val="00163C2F"/>
    <w:rsid w:val="00167B6B"/>
    <w:rsid w:val="00180BB5"/>
    <w:rsid w:val="00181057"/>
    <w:rsid w:val="0018326B"/>
    <w:rsid w:val="00184365"/>
    <w:rsid w:val="00185A28"/>
    <w:rsid w:val="001A0AE6"/>
    <w:rsid w:val="001B28AB"/>
    <w:rsid w:val="001B65AB"/>
    <w:rsid w:val="001C2AC2"/>
    <w:rsid w:val="001C5E05"/>
    <w:rsid w:val="001D175D"/>
    <w:rsid w:val="001D319C"/>
    <w:rsid w:val="001D36C7"/>
    <w:rsid w:val="001D438A"/>
    <w:rsid w:val="001D614B"/>
    <w:rsid w:val="001E519A"/>
    <w:rsid w:val="001F7CF6"/>
    <w:rsid w:val="00206237"/>
    <w:rsid w:val="002075F2"/>
    <w:rsid w:val="00211A12"/>
    <w:rsid w:val="00215CC0"/>
    <w:rsid w:val="00224184"/>
    <w:rsid w:val="002271F1"/>
    <w:rsid w:val="00230F97"/>
    <w:rsid w:val="002442B4"/>
    <w:rsid w:val="00250DF4"/>
    <w:rsid w:val="00270406"/>
    <w:rsid w:val="00270D3F"/>
    <w:rsid w:val="00280047"/>
    <w:rsid w:val="002826B4"/>
    <w:rsid w:val="00285D43"/>
    <w:rsid w:val="00291CEC"/>
    <w:rsid w:val="002921F3"/>
    <w:rsid w:val="00297362"/>
    <w:rsid w:val="002A2CD7"/>
    <w:rsid w:val="002A564B"/>
    <w:rsid w:val="002B2C5F"/>
    <w:rsid w:val="002B7381"/>
    <w:rsid w:val="002B756F"/>
    <w:rsid w:val="002D272E"/>
    <w:rsid w:val="002D6B5C"/>
    <w:rsid w:val="002D6FE8"/>
    <w:rsid w:val="002E0754"/>
    <w:rsid w:val="002E1C7C"/>
    <w:rsid w:val="002F32CB"/>
    <w:rsid w:val="002F3E70"/>
    <w:rsid w:val="00304586"/>
    <w:rsid w:val="00315386"/>
    <w:rsid w:val="003173B7"/>
    <w:rsid w:val="00323548"/>
    <w:rsid w:val="00324ECE"/>
    <w:rsid w:val="0032600B"/>
    <w:rsid w:val="00327F3F"/>
    <w:rsid w:val="003329A7"/>
    <w:rsid w:val="00337D42"/>
    <w:rsid w:val="00354802"/>
    <w:rsid w:val="003634DC"/>
    <w:rsid w:val="00365174"/>
    <w:rsid w:val="00372FE2"/>
    <w:rsid w:val="00373A4E"/>
    <w:rsid w:val="00375DDF"/>
    <w:rsid w:val="00377EB8"/>
    <w:rsid w:val="0038321E"/>
    <w:rsid w:val="00397791"/>
    <w:rsid w:val="003A4A0D"/>
    <w:rsid w:val="003A7547"/>
    <w:rsid w:val="003B201D"/>
    <w:rsid w:val="003B495B"/>
    <w:rsid w:val="003B7859"/>
    <w:rsid w:val="003C5070"/>
    <w:rsid w:val="003E21AC"/>
    <w:rsid w:val="003F0148"/>
    <w:rsid w:val="003F0BA9"/>
    <w:rsid w:val="003F2775"/>
    <w:rsid w:val="00403712"/>
    <w:rsid w:val="00421E67"/>
    <w:rsid w:val="004273D7"/>
    <w:rsid w:val="00435509"/>
    <w:rsid w:val="00440E07"/>
    <w:rsid w:val="0044232F"/>
    <w:rsid w:val="004466D0"/>
    <w:rsid w:val="00456EB1"/>
    <w:rsid w:val="00460746"/>
    <w:rsid w:val="004665C6"/>
    <w:rsid w:val="00471099"/>
    <w:rsid w:val="00474D10"/>
    <w:rsid w:val="00477206"/>
    <w:rsid w:val="00490C0F"/>
    <w:rsid w:val="00491848"/>
    <w:rsid w:val="00494651"/>
    <w:rsid w:val="004A35B3"/>
    <w:rsid w:val="004B137F"/>
    <w:rsid w:val="004C4122"/>
    <w:rsid w:val="004C55AA"/>
    <w:rsid w:val="004E76FE"/>
    <w:rsid w:val="00511801"/>
    <w:rsid w:val="00512D39"/>
    <w:rsid w:val="00535933"/>
    <w:rsid w:val="00536388"/>
    <w:rsid w:val="0053730B"/>
    <w:rsid w:val="0054352B"/>
    <w:rsid w:val="005456F4"/>
    <w:rsid w:val="005609E9"/>
    <w:rsid w:val="00561E64"/>
    <w:rsid w:val="00562146"/>
    <w:rsid w:val="0056394C"/>
    <w:rsid w:val="00565F58"/>
    <w:rsid w:val="00566553"/>
    <w:rsid w:val="00573E71"/>
    <w:rsid w:val="005755C0"/>
    <w:rsid w:val="00576DD4"/>
    <w:rsid w:val="00584912"/>
    <w:rsid w:val="00585A83"/>
    <w:rsid w:val="00596788"/>
    <w:rsid w:val="005A0B69"/>
    <w:rsid w:val="005A35C7"/>
    <w:rsid w:val="005B0524"/>
    <w:rsid w:val="005D76E6"/>
    <w:rsid w:val="005E2AC3"/>
    <w:rsid w:val="005F4343"/>
    <w:rsid w:val="00610BF8"/>
    <w:rsid w:val="00624EC0"/>
    <w:rsid w:val="00640252"/>
    <w:rsid w:val="0064525D"/>
    <w:rsid w:val="00652243"/>
    <w:rsid w:val="0065798B"/>
    <w:rsid w:val="00666489"/>
    <w:rsid w:val="00666D90"/>
    <w:rsid w:val="00667202"/>
    <w:rsid w:val="006710A9"/>
    <w:rsid w:val="00671640"/>
    <w:rsid w:val="0067218E"/>
    <w:rsid w:val="00680B03"/>
    <w:rsid w:val="00687C61"/>
    <w:rsid w:val="00690258"/>
    <w:rsid w:val="006A506B"/>
    <w:rsid w:val="006B07AA"/>
    <w:rsid w:val="006B2E47"/>
    <w:rsid w:val="006B5475"/>
    <w:rsid w:val="006C6ED0"/>
    <w:rsid w:val="006D1855"/>
    <w:rsid w:val="006D247E"/>
    <w:rsid w:val="006D7C0E"/>
    <w:rsid w:val="006F6F46"/>
    <w:rsid w:val="007036B0"/>
    <w:rsid w:val="00727DB1"/>
    <w:rsid w:val="00730BC9"/>
    <w:rsid w:val="00734F81"/>
    <w:rsid w:val="0074619B"/>
    <w:rsid w:val="00747A89"/>
    <w:rsid w:val="00752965"/>
    <w:rsid w:val="007552ED"/>
    <w:rsid w:val="007573D2"/>
    <w:rsid w:val="00781238"/>
    <w:rsid w:val="00781C16"/>
    <w:rsid w:val="00783767"/>
    <w:rsid w:val="00795850"/>
    <w:rsid w:val="00795F0C"/>
    <w:rsid w:val="007A0074"/>
    <w:rsid w:val="007C0566"/>
    <w:rsid w:val="007C5142"/>
    <w:rsid w:val="007C604E"/>
    <w:rsid w:val="007D1E68"/>
    <w:rsid w:val="007E1064"/>
    <w:rsid w:val="0081107E"/>
    <w:rsid w:val="00815394"/>
    <w:rsid w:val="00815F7A"/>
    <w:rsid w:val="00816654"/>
    <w:rsid w:val="0082021A"/>
    <w:rsid w:val="0082101B"/>
    <w:rsid w:val="008227AF"/>
    <w:rsid w:val="00841881"/>
    <w:rsid w:val="0084223B"/>
    <w:rsid w:val="00842AED"/>
    <w:rsid w:val="00847C60"/>
    <w:rsid w:val="0085193A"/>
    <w:rsid w:val="00852B4C"/>
    <w:rsid w:val="0085364D"/>
    <w:rsid w:val="00870A8F"/>
    <w:rsid w:val="00883164"/>
    <w:rsid w:val="00890374"/>
    <w:rsid w:val="00895400"/>
    <w:rsid w:val="00897240"/>
    <w:rsid w:val="008A178C"/>
    <w:rsid w:val="008A42A9"/>
    <w:rsid w:val="008A765E"/>
    <w:rsid w:val="008B0930"/>
    <w:rsid w:val="008B43D7"/>
    <w:rsid w:val="008C5683"/>
    <w:rsid w:val="008C5EFE"/>
    <w:rsid w:val="008C632F"/>
    <w:rsid w:val="008D08AC"/>
    <w:rsid w:val="008D58CF"/>
    <w:rsid w:val="008E4B1D"/>
    <w:rsid w:val="008E6910"/>
    <w:rsid w:val="008F457A"/>
    <w:rsid w:val="00913BBA"/>
    <w:rsid w:val="00920D93"/>
    <w:rsid w:val="00922636"/>
    <w:rsid w:val="009271D6"/>
    <w:rsid w:val="009311AA"/>
    <w:rsid w:val="00933E1F"/>
    <w:rsid w:val="009342B0"/>
    <w:rsid w:val="00934571"/>
    <w:rsid w:val="0093623A"/>
    <w:rsid w:val="00942A91"/>
    <w:rsid w:val="0094331B"/>
    <w:rsid w:val="0096011D"/>
    <w:rsid w:val="0097462D"/>
    <w:rsid w:val="00974EA8"/>
    <w:rsid w:val="00975FA8"/>
    <w:rsid w:val="00990735"/>
    <w:rsid w:val="0099514F"/>
    <w:rsid w:val="009A03E1"/>
    <w:rsid w:val="009A51DF"/>
    <w:rsid w:val="009A5A35"/>
    <w:rsid w:val="009C3C55"/>
    <w:rsid w:val="009C640B"/>
    <w:rsid w:val="009D35A1"/>
    <w:rsid w:val="009E07C3"/>
    <w:rsid w:val="009E19EB"/>
    <w:rsid w:val="009E6241"/>
    <w:rsid w:val="009F117D"/>
    <w:rsid w:val="009F6E21"/>
    <w:rsid w:val="00A20733"/>
    <w:rsid w:val="00A31072"/>
    <w:rsid w:val="00A5043F"/>
    <w:rsid w:val="00A6581C"/>
    <w:rsid w:val="00A70404"/>
    <w:rsid w:val="00A727EA"/>
    <w:rsid w:val="00A747DA"/>
    <w:rsid w:val="00A92FDD"/>
    <w:rsid w:val="00AB66A2"/>
    <w:rsid w:val="00AB69EC"/>
    <w:rsid w:val="00AD204F"/>
    <w:rsid w:val="00AD2492"/>
    <w:rsid w:val="00AE36DC"/>
    <w:rsid w:val="00AE78DF"/>
    <w:rsid w:val="00AF0A94"/>
    <w:rsid w:val="00B0054C"/>
    <w:rsid w:val="00B02DB2"/>
    <w:rsid w:val="00B078C2"/>
    <w:rsid w:val="00B2321B"/>
    <w:rsid w:val="00B41A08"/>
    <w:rsid w:val="00B4689C"/>
    <w:rsid w:val="00B629CE"/>
    <w:rsid w:val="00B66293"/>
    <w:rsid w:val="00B673C6"/>
    <w:rsid w:val="00B700E9"/>
    <w:rsid w:val="00B81B14"/>
    <w:rsid w:val="00B8580E"/>
    <w:rsid w:val="00B90582"/>
    <w:rsid w:val="00B95E11"/>
    <w:rsid w:val="00BC5A49"/>
    <w:rsid w:val="00BD10D6"/>
    <w:rsid w:val="00BD5EAF"/>
    <w:rsid w:val="00BE4AC7"/>
    <w:rsid w:val="00BE51B8"/>
    <w:rsid w:val="00BF679A"/>
    <w:rsid w:val="00BF7A19"/>
    <w:rsid w:val="00C03BFE"/>
    <w:rsid w:val="00C115F7"/>
    <w:rsid w:val="00C156B5"/>
    <w:rsid w:val="00C206D1"/>
    <w:rsid w:val="00C30E41"/>
    <w:rsid w:val="00C35DC3"/>
    <w:rsid w:val="00C40737"/>
    <w:rsid w:val="00C47A27"/>
    <w:rsid w:val="00C52F04"/>
    <w:rsid w:val="00C5447F"/>
    <w:rsid w:val="00C600C1"/>
    <w:rsid w:val="00C61FD0"/>
    <w:rsid w:val="00C65F56"/>
    <w:rsid w:val="00C67EE8"/>
    <w:rsid w:val="00C749F5"/>
    <w:rsid w:val="00C87AF0"/>
    <w:rsid w:val="00C87BE6"/>
    <w:rsid w:val="00C93699"/>
    <w:rsid w:val="00CA746E"/>
    <w:rsid w:val="00CB1780"/>
    <w:rsid w:val="00CB2294"/>
    <w:rsid w:val="00CC305C"/>
    <w:rsid w:val="00CC6A6A"/>
    <w:rsid w:val="00CD1954"/>
    <w:rsid w:val="00CD26F8"/>
    <w:rsid w:val="00CD3DB0"/>
    <w:rsid w:val="00CE55C9"/>
    <w:rsid w:val="00CE6115"/>
    <w:rsid w:val="00CF3D3B"/>
    <w:rsid w:val="00D01CF1"/>
    <w:rsid w:val="00D040F0"/>
    <w:rsid w:val="00D14269"/>
    <w:rsid w:val="00D26644"/>
    <w:rsid w:val="00D40CCA"/>
    <w:rsid w:val="00D6259F"/>
    <w:rsid w:val="00D62C0B"/>
    <w:rsid w:val="00D6576A"/>
    <w:rsid w:val="00D846A7"/>
    <w:rsid w:val="00D8484F"/>
    <w:rsid w:val="00D85978"/>
    <w:rsid w:val="00D90890"/>
    <w:rsid w:val="00D911CB"/>
    <w:rsid w:val="00D93E6E"/>
    <w:rsid w:val="00D94E94"/>
    <w:rsid w:val="00DC6307"/>
    <w:rsid w:val="00DD04CB"/>
    <w:rsid w:val="00DF225D"/>
    <w:rsid w:val="00DF2417"/>
    <w:rsid w:val="00DF2926"/>
    <w:rsid w:val="00DF2CA0"/>
    <w:rsid w:val="00E014E4"/>
    <w:rsid w:val="00E04474"/>
    <w:rsid w:val="00E36F9C"/>
    <w:rsid w:val="00E37833"/>
    <w:rsid w:val="00E4003C"/>
    <w:rsid w:val="00E44517"/>
    <w:rsid w:val="00E448D2"/>
    <w:rsid w:val="00E531A6"/>
    <w:rsid w:val="00E56BB5"/>
    <w:rsid w:val="00E57A74"/>
    <w:rsid w:val="00E62EE7"/>
    <w:rsid w:val="00E663F5"/>
    <w:rsid w:val="00E758EF"/>
    <w:rsid w:val="00E87442"/>
    <w:rsid w:val="00E910B2"/>
    <w:rsid w:val="00E9709B"/>
    <w:rsid w:val="00EA173F"/>
    <w:rsid w:val="00EA2741"/>
    <w:rsid w:val="00EA30CA"/>
    <w:rsid w:val="00EB7260"/>
    <w:rsid w:val="00EB7B1E"/>
    <w:rsid w:val="00EC35E8"/>
    <w:rsid w:val="00EC7497"/>
    <w:rsid w:val="00ED452D"/>
    <w:rsid w:val="00ED65FE"/>
    <w:rsid w:val="00ED669C"/>
    <w:rsid w:val="00EE0B47"/>
    <w:rsid w:val="00EE0F7A"/>
    <w:rsid w:val="00EE2247"/>
    <w:rsid w:val="00EE4185"/>
    <w:rsid w:val="00EF3594"/>
    <w:rsid w:val="00F02DEC"/>
    <w:rsid w:val="00F0665D"/>
    <w:rsid w:val="00F07A96"/>
    <w:rsid w:val="00F22650"/>
    <w:rsid w:val="00F339D8"/>
    <w:rsid w:val="00F35AD1"/>
    <w:rsid w:val="00F40876"/>
    <w:rsid w:val="00F412D5"/>
    <w:rsid w:val="00F41D3F"/>
    <w:rsid w:val="00F44A87"/>
    <w:rsid w:val="00F51878"/>
    <w:rsid w:val="00F51D7E"/>
    <w:rsid w:val="00F51ECF"/>
    <w:rsid w:val="00F561B1"/>
    <w:rsid w:val="00F72AE5"/>
    <w:rsid w:val="00F7342E"/>
    <w:rsid w:val="00F91EAE"/>
    <w:rsid w:val="00FA41BF"/>
    <w:rsid w:val="00FC3AC0"/>
    <w:rsid w:val="00FC44A6"/>
    <w:rsid w:val="00FD0796"/>
    <w:rsid w:val="00FD2E35"/>
    <w:rsid w:val="00FD5E1E"/>
    <w:rsid w:val="00FE381C"/>
    <w:rsid w:val="00FF0317"/>
    <w:rsid w:val="00FF1AC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D380"/>
  <w15:chartTrackingRefBased/>
  <w15:docId w15:val="{102C666C-CABF-46CC-A1D4-601DC749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1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FD2E35"/>
    <w:pPr>
      <w:spacing w:before="44"/>
      <w:ind w:left="1832" w:right="1496"/>
      <w:jc w:val="center"/>
    </w:pPr>
    <w:rPr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FD2E35"/>
    <w:rPr>
      <w:rFonts w:ascii="Calibri" w:eastAsia="Calibri" w:hAnsi="Calibri" w:cs="Calibri"/>
      <w:b/>
      <w:bCs/>
      <w:i/>
      <w:iCs/>
      <w:kern w:val="0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FD2E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2E35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FD2E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E35"/>
    <w:rPr>
      <w:rFonts w:ascii="Calibri" w:eastAsia="Calibri" w:hAnsi="Calibri" w:cs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2B2C5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B2C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2B2C5F"/>
    <w:pPr>
      <w:ind w:left="720"/>
      <w:contextualSpacing/>
    </w:pPr>
  </w:style>
  <w:style w:type="paragraph" w:customStyle="1" w:styleId="Corpo">
    <w:name w:val="Corpo"/>
    <w:rsid w:val="00974EA8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@pezzil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cebook.com/laStoriaaProcessodiElisaGre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Moretti</dc:creator>
  <cp:keywords/>
  <dc:description/>
  <cp:lastModifiedBy>MATTEO MONTANARO</cp:lastModifiedBy>
  <cp:revision>4</cp:revision>
  <dcterms:created xsi:type="dcterms:W3CDTF">2026-01-20T13:50:00Z</dcterms:created>
  <dcterms:modified xsi:type="dcterms:W3CDTF">2026-01-21T08:57:00Z</dcterms:modified>
</cp:coreProperties>
</file>